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7DC09" w14:textId="77777777" w:rsidR="007C1C0E" w:rsidRDefault="00DF1AB6">
      <w:pPr>
        <w:jc w:val="center"/>
        <w:rPr>
          <w:rFonts w:ascii="Arial" w:eastAsia="Arial" w:hAnsi="Arial" w:cs="Arial"/>
          <w:b/>
          <w:color w:val="4472C4"/>
          <w:sz w:val="32"/>
          <w:szCs w:val="32"/>
        </w:rPr>
      </w:pPr>
      <w:r>
        <w:rPr>
          <w:noProof/>
        </w:rPr>
        <w:drawing>
          <wp:anchor distT="114300" distB="114300" distL="114300" distR="114300" simplePos="0" relativeHeight="251658240" behindDoc="0" locked="0" layoutInCell="1" hidden="0" allowOverlap="1" wp14:anchorId="6C7D9257" wp14:editId="2864148F">
            <wp:simplePos x="0" y="0"/>
            <wp:positionH relativeFrom="column">
              <wp:posOffset>78741</wp:posOffset>
            </wp:positionH>
            <wp:positionV relativeFrom="paragraph">
              <wp:posOffset>266700</wp:posOffset>
            </wp:positionV>
            <wp:extent cx="1527810" cy="2045335"/>
            <wp:effectExtent l="0" t="0" r="0" b="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l="27700" t="21199" r="28200" b="23198"/>
                    <a:stretch>
                      <a:fillRect/>
                    </a:stretch>
                  </pic:blipFill>
                  <pic:spPr>
                    <a:xfrm>
                      <a:off x="0" y="0"/>
                      <a:ext cx="1527810" cy="2045335"/>
                    </a:xfrm>
                    <a:prstGeom prst="rect">
                      <a:avLst/>
                    </a:prstGeom>
                    <a:ln/>
                  </pic:spPr>
                </pic:pic>
              </a:graphicData>
            </a:graphic>
          </wp:anchor>
        </w:drawing>
      </w:r>
    </w:p>
    <w:p w14:paraId="60710661" w14:textId="77777777" w:rsidR="007C1C0E" w:rsidRDefault="00DF1AB6">
      <w:pPr>
        <w:jc w:val="center"/>
        <w:rPr>
          <w:rFonts w:ascii="Arial" w:eastAsia="Arial" w:hAnsi="Arial" w:cs="Arial"/>
          <w:b/>
          <w:color w:val="4472C4"/>
          <w:sz w:val="32"/>
          <w:szCs w:val="32"/>
        </w:rPr>
      </w:pPr>
      <w:r>
        <w:rPr>
          <w:rFonts w:ascii="Arial" w:eastAsia="Arial" w:hAnsi="Arial" w:cs="Arial"/>
          <w:b/>
          <w:color w:val="4472C4"/>
          <w:sz w:val="32"/>
          <w:szCs w:val="32"/>
        </w:rPr>
        <w:t>REIKI TRANSMUTACIÓN CONSCIENTE</w:t>
      </w:r>
    </w:p>
    <w:p w14:paraId="6B0EB185" w14:textId="77777777" w:rsidR="007C1C0E" w:rsidRDefault="007C1C0E">
      <w:pPr>
        <w:jc w:val="center"/>
        <w:rPr>
          <w:rFonts w:ascii="Arial" w:eastAsia="Arial" w:hAnsi="Arial" w:cs="Arial"/>
          <w:b/>
          <w:sz w:val="32"/>
          <w:szCs w:val="32"/>
        </w:rPr>
      </w:pPr>
    </w:p>
    <w:p w14:paraId="2DBD25F1" w14:textId="77777777" w:rsidR="007C1C0E" w:rsidRDefault="00DF1AB6">
      <w:pPr>
        <w:jc w:val="center"/>
        <w:rPr>
          <w:rFonts w:ascii="Arial" w:eastAsia="Arial" w:hAnsi="Arial" w:cs="Arial"/>
          <w:b/>
          <w:sz w:val="32"/>
          <w:szCs w:val="32"/>
        </w:rPr>
      </w:pPr>
      <w:r>
        <w:rPr>
          <w:rFonts w:ascii="Arial" w:eastAsia="Arial" w:hAnsi="Arial" w:cs="Arial"/>
          <w:b/>
          <w:sz w:val="32"/>
          <w:szCs w:val="32"/>
        </w:rPr>
        <w:t>TERAPIA INTEGRAL</w:t>
      </w:r>
    </w:p>
    <w:p w14:paraId="4C65544F" w14:textId="77777777" w:rsidR="007C1C0E" w:rsidRDefault="00DF1AB6">
      <w:pPr>
        <w:jc w:val="center"/>
        <w:rPr>
          <w:rFonts w:ascii="Arial" w:eastAsia="Arial" w:hAnsi="Arial" w:cs="Arial"/>
          <w:b/>
          <w:sz w:val="32"/>
          <w:szCs w:val="32"/>
        </w:rPr>
      </w:pPr>
      <w:r>
        <w:rPr>
          <w:rFonts w:ascii="Arial" w:eastAsia="Arial" w:hAnsi="Arial" w:cs="Arial"/>
          <w:b/>
          <w:sz w:val="32"/>
          <w:szCs w:val="32"/>
        </w:rPr>
        <w:t xml:space="preserve"> </w:t>
      </w:r>
    </w:p>
    <w:p w14:paraId="666038A8" w14:textId="77777777" w:rsidR="007C1C0E" w:rsidRDefault="00DF1AB6">
      <w:pPr>
        <w:jc w:val="center"/>
        <w:rPr>
          <w:rFonts w:ascii="Arial" w:eastAsia="Arial" w:hAnsi="Arial" w:cs="Arial"/>
          <w:b/>
          <w:color w:val="4472C4"/>
          <w:sz w:val="32"/>
          <w:szCs w:val="32"/>
        </w:rPr>
      </w:pPr>
      <w:r>
        <w:rPr>
          <w:rFonts w:ascii="Arial" w:eastAsia="Arial" w:hAnsi="Arial" w:cs="Arial"/>
          <w:b/>
          <w:color w:val="4472C4"/>
          <w:sz w:val="32"/>
          <w:szCs w:val="32"/>
        </w:rPr>
        <w:t>GUÍA DE ESTUDIO NO. 11 Y 12</w:t>
      </w:r>
    </w:p>
    <w:p w14:paraId="146A7CB2" w14:textId="77777777" w:rsidR="007C1C0E" w:rsidRDefault="007C1C0E">
      <w:pPr>
        <w:jc w:val="center"/>
        <w:rPr>
          <w:rFonts w:ascii="Arial" w:eastAsia="Arial" w:hAnsi="Arial" w:cs="Arial"/>
          <w:b/>
          <w:color w:val="4472C4"/>
          <w:sz w:val="32"/>
          <w:szCs w:val="32"/>
        </w:rPr>
      </w:pPr>
    </w:p>
    <w:p w14:paraId="543E6F36" w14:textId="77777777" w:rsidR="007C1C0E" w:rsidRDefault="007C1C0E">
      <w:pPr>
        <w:spacing w:line="276" w:lineRule="auto"/>
        <w:rPr>
          <w:rFonts w:ascii="Arial" w:eastAsia="Arial" w:hAnsi="Arial" w:cs="Arial"/>
          <w:b/>
          <w:color w:val="4472C4"/>
          <w:sz w:val="24"/>
          <w:szCs w:val="24"/>
        </w:rPr>
      </w:pPr>
    </w:p>
    <w:p w14:paraId="7A3D4D72" w14:textId="77777777" w:rsidR="007C1C0E" w:rsidRDefault="007C1C0E">
      <w:pPr>
        <w:spacing w:line="276" w:lineRule="auto"/>
        <w:rPr>
          <w:rFonts w:ascii="Arial" w:eastAsia="Arial" w:hAnsi="Arial" w:cs="Arial"/>
          <w:b/>
          <w:color w:val="4472C4"/>
          <w:sz w:val="24"/>
          <w:szCs w:val="24"/>
        </w:rPr>
      </w:pPr>
    </w:p>
    <w:p w14:paraId="1CD0FEA9" w14:textId="77777777" w:rsidR="007C1C0E" w:rsidRDefault="00DF1AB6">
      <w:pPr>
        <w:spacing w:line="276" w:lineRule="auto"/>
        <w:jc w:val="both"/>
        <w:rPr>
          <w:rFonts w:ascii="Arial" w:eastAsia="Arial" w:hAnsi="Arial" w:cs="Arial"/>
          <w:b/>
          <w:sz w:val="24"/>
          <w:szCs w:val="24"/>
        </w:rPr>
      </w:pPr>
      <w:r>
        <w:rPr>
          <w:rFonts w:ascii="Arial" w:eastAsia="Arial" w:hAnsi="Arial" w:cs="Arial"/>
          <w:b/>
          <w:sz w:val="24"/>
          <w:szCs w:val="24"/>
        </w:rPr>
        <w:t>INSTRUCCIONES:</w:t>
      </w:r>
    </w:p>
    <w:p w14:paraId="18C650C5" w14:textId="77777777" w:rsidR="007C1C0E" w:rsidRDefault="00DF1AB6">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Lee todo el material correspondiente a esta guía</w:t>
      </w:r>
    </w:p>
    <w:p w14:paraId="0B1551F6" w14:textId="77777777" w:rsidR="007C1C0E" w:rsidRDefault="00DF1AB6">
      <w:pPr>
        <w:numPr>
          <w:ilvl w:val="0"/>
          <w:numId w:val="2"/>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De existir inquietudes, las puedes ir apuntando en tu </w:t>
      </w:r>
      <w:r>
        <w:rPr>
          <w:rFonts w:ascii="Arial" w:eastAsia="Arial" w:hAnsi="Arial" w:cs="Arial"/>
          <w:sz w:val="24"/>
          <w:szCs w:val="24"/>
        </w:rPr>
        <w:t>cuaderno</w:t>
      </w:r>
      <w:r>
        <w:rPr>
          <w:rFonts w:ascii="Arial" w:eastAsia="Arial" w:hAnsi="Arial" w:cs="Arial"/>
          <w:color w:val="000000"/>
          <w:sz w:val="24"/>
          <w:szCs w:val="24"/>
        </w:rPr>
        <w:t xml:space="preserve"> de notas y llevarl</w:t>
      </w:r>
      <w:r>
        <w:rPr>
          <w:rFonts w:ascii="Arial" w:eastAsia="Arial" w:hAnsi="Arial" w:cs="Arial"/>
          <w:sz w:val="24"/>
          <w:szCs w:val="24"/>
        </w:rPr>
        <w:t>a</w:t>
      </w:r>
      <w:r>
        <w:rPr>
          <w:rFonts w:ascii="Arial" w:eastAsia="Arial" w:hAnsi="Arial" w:cs="Arial"/>
          <w:color w:val="000000"/>
          <w:sz w:val="24"/>
          <w:szCs w:val="24"/>
        </w:rPr>
        <w:t>s para compartir en la clase virtual.</w:t>
      </w:r>
    </w:p>
    <w:p w14:paraId="4BF60D47" w14:textId="77777777" w:rsidR="007C1C0E" w:rsidRDefault="00DF1AB6">
      <w:pPr>
        <w:numPr>
          <w:ilvl w:val="0"/>
          <w:numId w:val="2"/>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Cualquier inquietud urgente puedes hacerla en el chat del grupo, con gusto estaremos respondiéndola en la medida de lo posible. </w:t>
      </w:r>
    </w:p>
    <w:p w14:paraId="39683E80" w14:textId="77777777" w:rsidR="007C1C0E" w:rsidRDefault="007C1C0E">
      <w:pPr>
        <w:pBdr>
          <w:top w:val="nil"/>
          <w:left w:val="nil"/>
          <w:bottom w:val="nil"/>
          <w:right w:val="nil"/>
          <w:between w:val="nil"/>
        </w:pBdr>
        <w:spacing w:line="276" w:lineRule="auto"/>
        <w:ind w:left="360"/>
        <w:jc w:val="both"/>
        <w:rPr>
          <w:rFonts w:ascii="Arial" w:eastAsia="Arial" w:hAnsi="Arial" w:cs="Arial"/>
          <w:color w:val="000000"/>
          <w:sz w:val="24"/>
          <w:szCs w:val="24"/>
        </w:rPr>
      </w:pPr>
    </w:p>
    <w:p w14:paraId="6F3288F1" w14:textId="77777777" w:rsidR="007C1C0E" w:rsidRDefault="00DF1AB6">
      <w:pPr>
        <w:pBdr>
          <w:top w:val="nil"/>
          <w:left w:val="nil"/>
          <w:bottom w:val="nil"/>
          <w:right w:val="nil"/>
          <w:between w:val="nil"/>
        </w:pBdr>
        <w:spacing w:after="0" w:line="276" w:lineRule="auto"/>
        <w:jc w:val="both"/>
        <w:rPr>
          <w:rFonts w:ascii="Arial" w:eastAsia="Arial" w:hAnsi="Arial" w:cs="Arial"/>
          <w:b/>
          <w:color w:val="FF0000"/>
          <w:sz w:val="24"/>
          <w:szCs w:val="24"/>
        </w:rPr>
      </w:pPr>
      <w:r>
        <w:rPr>
          <w:rFonts w:ascii="Arial" w:eastAsia="Arial" w:hAnsi="Arial" w:cs="Arial"/>
          <w:b/>
          <w:color w:val="FF0000"/>
          <w:sz w:val="24"/>
          <w:szCs w:val="24"/>
        </w:rPr>
        <w:t>RECORDATORIO:</w:t>
      </w:r>
    </w:p>
    <w:p w14:paraId="00BC7A98" w14:textId="77777777" w:rsidR="007C1C0E" w:rsidRDefault="007C1C0E">
      <w:pPr>
        <w:pBdr>
          <w:top w:val="nil"/>
          <w:left w:val="nil"/>
          <w:bottom w:val="nil"/>
          <w:right w:val="nil"/>
          <w:between w:val="nil"/>
        </w:pBdr>
        <w:spacing w:after="0" w:line="276" w:lineRule="auto"/>
        <w:jc w:val="both"/>
        <w:rPr>
          <w:rFonts w:ascii="Arial" w:eastAsia="Arial" w:hAnsi="Arial" w:cs="Arial"/>
          <w:color w:val="000000"/>
          <w:sz w:val="24"/>
          <w:szCs w:val="24"/>
        </w:rPr>
      </w:pPr>
    </w:p>
    <w:p w14:paraId="59B7C234" w14:textId="77777777" w:rsidR="007C1C0E" w:rsidRDefault="00DF1AB6">
      <w:pPr>
        <w:numPr>
          <w:ilvl w:val="0"/>
          <w:numId w:val="3"/>
        </w:numPr>
        <w:pBdr>
          <w:top w:val="nil"/>
          <w:left w:val="nil"/>
          <w:bottom w:val="nil"/>
          <w:right w:val="nil"/>
          <w:between w:val="nil"/>
        </w:pBdr>
        <w:spacing w:after="0" w:line="276" w:lineRule="auto"/>
        <w:ind w:left="360"/>
        <w:jc w:val="both"/>
        <w:rPr>
          <w:rFonts w:ascii="Arial" w:eastAsia="Arial" w:hAnsi="Arial" w:cs="Arial"/>
          <w:color w:val="000000"/>
          <w:sz w:val="24"/>
          <w:szCs w:val="24"/>
        </w:rPr>
      </w:pPr>
      <w:r>
        <w:rPr>
          <w:rFonts w:ascii="Arial" w:eastAsia="Arial" w:hAnsi="Arial" w:cs="Arial"/>
          <w:color w:val="000000"/>
          <w:sz w:val="24"/>
          <w:szCs w:val="24"/>
        </w:rPr>
        <w:t>Ten el protocolo de la semana impreso (Fobias) para realizar la práctica</w:t>
      </w:r>
    </w:p>
    <w:p w14:paraId="79A22C71" w14:textId="77777777" w:rsidR="007C1C0E" w:rsidRDefault="00DF1AB6">
      <w:pPr>
        <w:numPr>
          <w:ilvl w:val="0"/>
          <w:numId w:val="3"/>
        </w:numPr>
        <w:pBdr>
          <w:top w:val="nil"/>
          <w:left w:val="nil"/>
          <w:bottom w:val="nil"/>
          <w:right w:val="nil"/>
          <w:between w:val="nil"/>
        </w:pBdr>
        <w:spacing w:after="0" w:line="276" w:lineRule="auto"/>
        <w:ind w:left="360"/>
        <w:jc w:val="both"/>
        <w:rPr>
          <w:rFonts w:ascii="Arial" w:eastAsia="Arial" w:hAnsi="Arial" w:cs="Arial"/>
          <w:color w:val="000000"/>
          <w:sz w:val="24"/>
          <w:szCs w:val="24"/>
        </w:rPr>
      </w:pPr>
      <w:r>
        <w:rPr>
          <w:rFonts w:ascii="Arial" w:eastAsia="Arial" w:hAnsi="Arial" w:cs="Arial"/>
          <w:color w:val="000000"/>
          <w:sz w:val="24"/>
          <w:szCs w:val="24"/>
        </w:rPr>
        <w:t xml:space="preserve">Traer las fechas de cumpleaños de tus padres, abuelos y parejas (mes y </w:t>
      </w:r>
      <w:r>
        <w:rPr>
          <w:rFonts w:ascii="Arial" w:eastAsia="Arial" w:hAnsi="Arial" w:cs="Arial"/>
          <w:sz w:val="24"/>
          <w:szCs w:val="24"/>
        </w:rPr>
        <w:t>día</w:t>
      </w:r>
      <w:r>
        <w:rPr>
          <w:rFonts w:ascii="Arial" w:eastAsia="Arial" w:hAnsi="Arial" w:cs="Arial"/>
          <w:color w:val="000000"/>
          <w:sz w:val="24"/>
          <w:szCs w:val="24"/>
        </w:rPr>
        <w:t>), para trabajar el árbol genealógico.</w:t>
      </w:r>
    </w:p>
    <w:p w14:paraId="5D8FD167" w14:textId="77777777" w:rsidR="007C1C0E" w:rsidRDefault="00DF1AB6">
      <w:pPr>
        <w:numPr>
          <w:ilvl w:val="0"/>
          <w:numId w:val="3"/>
        </w:numPr>
        <w:pBdr>
          <w:top w:val="nil"/>
          <w:left w:val="nil"/>
          <w:bottom w:val="nil"/>
          <w:right w:val="nil"/>
          <w:between w:val="nil"/>
        </w:pBdr>
        <w:spacing w:after="0" w:line="276" w:lineRule="auto"/>
        <w:ind w:left="360"/>
        <w:jc w:val="both"/>
        <w:rPr>
          <w:rFonts w:ascii="Arial" w:eastAsia="Arial" w:hAnsi="Arial" w:cs="Arial"/>
          <w:color w:val="000000"/>
          <w:sz w:val="24"/>
          <w:szCs w:val="24"/>
        </w:rPr>
      </w:pPr>
      <w:r>
        <w:rPr>
          <w:rFonts w:ascii="Arial" w:eastAsia="Arial" w:hAnsi="Arial" w:cs="Arial"/>
          <w:color w:val="000000"/>
          <w:sz w:val="24"/>
          <w:szCs w:val="24"/>
        </w:rPr>
        <w:t xml:space="preserve">Traer impresa la plantilla del Árbol Genealógico </w:t>
      </w:r>
    </w:p>
    <w:p w14:paraId="71613B0D" w14:textId="77777777" w:rsidR="007C1C0E" w:rsidRDefault="00DF1AB6">
      <w:pPr>
        <w:numPr>
          <w:ilvl w:val="0"/>
          <w:numId w:val="3"/>
        </w:numPr>
        <w:pBdr>
          <w:top w:val="nil"/>
          <w:left w:val="nil"/>
          <w:bottom w:val="nil"/>
          <w:right w:val="nil"/>
          <w:between w:val="nil"/>
        </w:pBdr>
        <w:spacing w:after="0" w:line="276" w:lineRule="auto"/>
        <w:ind w:left="360"/>
        <w:jc w:val="both"/>
        <w:rPr>
          <w:rFonts w:ascii="Arial" w:eastAsia="Arial" w:hAnsi="Arial" w:cs="Arial"/>
          <w:sz w:val="24"/>
          <w:szCs w:val="24"/>
        </w:rPr>
      </w:pPr>
      <w:r>
        <w:rPr>
          <w:rFonts w:ascii="Arial" w:eastAsia="Arial" w:hAnsi="Arial" w:cs="Arial"/>
          <w:sz w:val="24"/>
          <w:szCs w:val="24"/>
        </w:rPr>
        <w:t>Seguir practicando AutoReiki, Reiki presencial y a distancia, usando los símbolos.</w:t>
      </w:r>
    </w:p>
    <w:p w14:paraId="3A234B5F" w14:textId="77777777" w:rsidR="007C1C0E" w:rsidRDefault="007C1C0E">
      <w:pPr>
        <w:pBdr>
          <w:top w:val="nil"/>
          <w:left w:val="nil"/>
          <w:bottom w:val="nil"/>
          <w:right w:val="nil"/>
          <w:between w:val="nil"/>
        </w:pBdr>
        <w:spacing w:line="276" w:lineRule="auto"/>
        <w:jc w:val="both"/>
        <w:rPr>
          <w:rFonts w:ascii="Arial" w:eastAsia="Arial" w:hAnsi="Arial" w:cs="Arial"/>
          <w:b/>
          <w:color w:val="000000"/>
          <w:sz w:val="24"/>
          <w:szCs w:val="24"/>
        </w:rPr>
      </w:pPr>
    </w:p>
    <w:p w14:paraId="770F59D8" w14:textId="77777777" w:rsidR="007C1C0E" w:rsidRDefault="007C1C0E">
      <w:pPr>
        <w:pBdr>
          <w:top w:val="nil"/>
          <w:left w:val="nil"/>
          <w:bottom w:val="nil"/>
          <w:right w:val="nil"/>
          <w:between w:val="nil"/>
        </w:pBdr>
        <w:spacing w:line="720" w:lineRule="auto"/>
        <w:ind w:left="1080"/>
        <w:jc w:val="both"/>
        <w:rPr>
          <w:rFonts w:ascii="Arial" w:eastAsia="Arial" w:hAnsi="Arial" w:cs="Arial"/>
          <w:color w:val="000000"/>
          <w:sz w:val="24"/>
          <w:szCs w:val="24"/>
        </w:rPr>
      </w:pPr>
    </w:p>
    <w:p w14:paraId="22F6A79C" w14:textId="77777777" w:rsidR="007C1C0E" w:rsidRDefault="007C1C0E">
      <w:pPr>
        <w:jc w:val="center"/>
        <w:rPr>
          <w:rFonts w:ascii="Arial" w:eastAsia="Arial" w:hAnsi="Arial" w:cs="Arial"/>
          <w:sz w:val="24"/>
          <w:szCs w:val="24"/>
        </w:rPr>
      </w:pPr>
    </w:p>
    <w:p w14:paraId="6B88D420" w14:textId="77777777" w:rsidR="007C1C0E" w:rsidRDefault="007C1C0E">
      <w:pPr>
        <w:widowControl w:val="0"/>
        <w:pBdr>
          <w:top w:val="nil"/>
          <w:left w:val="nil"/>
          <w:bottom w:val="nil"/>
          <w:right w:val="nil"/>
          <w:between w:val="nil"/>
        </w:pBdr>
        <w:spacing w:after="0" w:line="276" w:lineRule="auto"/>
        <w:rPr>
          <w:rFonts w:ascii="Arial" w:eastAsia="Arial" w:hAnsi="Arial" w:cs="Arial"/>
          <w:sz w:val="24"/>
          <w:szCs w:val="24"/>
        </w:rPr>
      </w:pPr>
    </w:p>
    <w:p w14:paraId="7B3EC243" w14:textId="77777777" w:rsidR="007C1C0E" w:rsidRDefault="00DF1AB6">
      <w:pPr>
        <w:widowControl w:val="0"/>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22757CA8" wp14:editId="103BF02F">
            <wp:extent cx="8335997" cy="574228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rot="16200000">
                      <a:off x="0" y="0"/>
                      <a:ext cx="8335997" cy="5742288"/>
                    </a:xfrm>
                    <a:prstGeom prst="rect">
                      <a:avLst/>
                    </a:prstGeom>
                    <a:ln/>
                  </pic:spPr>
                </pic:pic>
              </a:graphicData>
            </a:graphic>
          </wp:inline>
        </w:drawing>
      </w:r>
    </w:p>
    <w:p w14:paraId="31AF813F" w14:textId="77777777" w:rsidR="007C1C0E" w:rsidRDefault="007C1C0E">
      <w:pPr>
        <w:jc w:val="center"/>
        <w:rPr>
          <w:rFonts w:ascii="Arial" w:eastAsia="Arial" w:hAnsi="Arial" w:cs="Arial"/>
          <w:b/>
          <w:color w:val="C00000"/>
          <w:sz w:val="24"/>
          <w:szCs w:val="24"/>
        </w:rPr>
      </w:pPr>
    </w:p>
    <w:p w14:paraId="34FE1FEF" w14:textId="77777777" w:rsidR="007C1C0E" w:rsidRDefault="007C1C0E">
      <w:pPr>
        <w:jc w:val="center"/>
        <w:rPr>
          <w:rFonts w:ascii="Arial" w:eastAsia="Arial" w:hAnsi="Arial" w:cs="Arial"/>
          <w:b/>
          <w:color w:val="C00000"/>
          <w:sz w:val="24"/>
          <w:szCs w:val="24"/>
        </w:rPr>
      </w:pPr>
    </w:p>
    <w:p w14:paraId="141BE9B2" w14:textId="77777777" w:rsidR="007C1C0E" w:rsidRDefault="00DF1AB6">
      <w:pPr>
        <w:jc w:val="center"/>
        <w:rPr>
          <w:rFonts w:ascii="Arial" w:eastAsia="Arial" w:hAnsi="Arial" w:cs="Arial"/>
          <w:b/>
          <w:color w:val="C00000"/>
          <w:sz w:val="32"/>
          <w:szCs w:val="32"/>
        </w:rPr>
      </w:pPr>
      <w:r>
        <w:rPr>
          <w:rFonts w:ascii="Arial" w:eastAsia="Arial" w:hAnsi="Arial" w:cs="Arial"/>
          <w:b/>
          <w:color w:val="C00000"/>
          <w:sz w:val="32"/>
          <w:szCs w:val="32"/>
        </w:rPr>
        <w:t>ANÁLISIS DEL ÁRBOL FAMILIAR</w:t>
      </w:r>
    </w:p>
    <w:p w14:paraId="0DE10B4A" w14:textId="77777777" w:rsidR="007C1C0E" w:rsidRDefault="007C1C0E">
      <w:pPr>
        <w:jc w:val="center"/>
        <w:rPr>
          <w:rFonts w:ascii="Arial" w:eastAsia="Arial" w:hAnsi="Arial" w:cs="Arial"/>
          <w:b/>
          <w:color w:val="C00000"/>
          <w:sz w:val="24"/>
          <w:szCs w:val="24"/>
        </w:rPr>
      </w:pPr>
    </w:p>
    <w:p w14:paraId="0D7ABD26" w14:textId="77777777" w:rsidR="007C1C0E" w:rsidRDefault="00DF1AB6">
      <w:pPr>
        <w:rPr>
          <w:rFonts w:ascii="Arial" w:eastAsia="Arial" w:hAnsi="Arial" w:cs="Arial"/>
          <w:b/>
          <w:color w:val="C00000"/>
          <w:sz w:val="24"/>
          <w:szCs w:val="24"/>
        </w:rPr>
      </w:pPr>
      <w:r>
        <w:rPr>
          <w:rFonts w:ascii="Arial" w:eastAsia="Arial" w:hAnsi="Arial" w:cs="Arial"/>
          <w:b/>
          <w:noProof/>
          <w:color w:val="C00000"/>
          <w:sz w:val="24"/>
          <w:szCs w:val="24"/>
        </w:rPr>
        <w:drawing>
          <wp:inline distT="114300" distB="114300" distL="114300" distR="114300" wp14:anchorId="6679E28F" wp14:editId="6CF57D96">
            <wp:extent cx="6447547" cy="28321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447547" cy="2832100"/>
                    </a:xfrm>
                    <a:prstGeom prst="rect">
                      <a:avLst/>
                    </a:prstGeom>
                    <a:ln/>
                  </pic:spPr>
                </pic:pic>
              </a:graphicData>
            </a:graphic>
          </wp:inline>
        </w:drawing>
      </w:r>
    </w:p>
    <w:p w14:paraId="38B7152D" w14:textId="77777777" w:rsidR="007C1C0E" w:rsidRDefault="007C1C0E">
      <w:pPr>
        <w:rPr>
          <w:rFonts w:ascii="Arial" w:eastAsia="Arial" w:hAnsi="Arial" w:cs="Arial"/>
          <w:b/>
          <w:color w:val="C00000"/>
          <w:sz w:val="24"/>
          <w:szCs w:val="24"/>
        </w:rPr>
      </w:pPr>
    </w:p>
    <w:p w14:paraId="62B425EE" w14:textId="77777777" w:rsidR="007C1C0E" w:rsidRDefault="00000000">
      <w:pPr>
        <w:rPr>
          <w:rFonts w:ascii="Arial" w:eastAsia="Arial" w:hAnsi="Arial" w:cs="Arial"/>
          <w:b/>
          <w:color w:val="C00000"/>
          <w:sz w:val="24"/>
          <w:szCs w:val="24"/>
        </w:rPr>
      </w:pPr>
      <w:r>
        <w:pict w14:anchorId="20DFC414">
          <v:rect id="_x0000_i1025" style="width:0;height:1.5pt" o:hralign="center" o:hrstd="t" o:hr="t" fillcolor="#a0a0a0" stroked="f"/>
        </w:pict>
      </w:r>
    </w:p>
    <w:p w14:paraId="341FF959" w14:textId="77777777" w:rsidR="007C1C0E" w:rsidRDefault="007C1C0E">
      <w:pPr>
        <w:rPr>
          <w:rFonts w:ascii="Arial" w:eastAsia="Arial" w:hAnsi="Arial" w:cs="Arial"/>
          <w:b/>
          <w:color w:val="C00000"/>
          <w:sz w:val="24"/>
          <w:szCs w:val="24"/>
        </w:rPr>
      </w:pPr>
    </w:p>
    <w:p w14:paraId="49AD95A9" w14:textId="77777777" w:rsidR="007C1C0E" w:rsidRDefault="007C1C0E">
      <w:pPr>
        <w:rPr>
          <w:rFonts w:ascii="Arial" w:eastAsia="Arial" w:hAnsi="Arial" w:cs="Arial"/>
          <w:b/>
          <w:color w:val="C00000"/>
          <w:sz w:val="24"/>
          <w:szCs w:val="24"/>
        </w:rPr>
      </w:pPr>
    </w:p>
    <w:p w14:paraId="2353556E" w14:textId="77777777" w:rsidR="007C1C0E" w:rsidRDefault="007C1C0E">
      <w:pPr>
        <w:rPr>
          <w:rFonts w:ascii="Arial" w:eastAsia="Arial" w:hAnsi="Arial" w:cs="Arial"/>
          <w:b/>
          <w:color w:val="C00000"/>
          <w:sz w:val="24"/>
          <w:szCs w:val="24"/>
        </w:rPr>
      </w:pPr>
    </w:p>
    <w:p w14:paraId="4F01190E" w14:textId="77777777" w:rsidR="007C1C0E" w:rsidRDefault="007C1C0E">
      <w:pPr>
        <w:rPr>
          <w:rFonts w:ascii="Arial" w:eastAsia="Arial" w:hAnsi="Arial" w:cs="Arial"/>
          <w:b/>
          <w:color w:val="C00000"/>
          <w:sz w:val="24"/>
          <w:szCs w:val="24"/>
        </w:rPr>
      </w:pPr>
    </w:p>
    <w:p w14:paraId="782AFB7C" w14:textId="77777777" w:rsidR="007C1C0E" w:rsidRDefault="007C1C0E">
      <w:pPr>
        <w:rPr>
          <w:rFonts w:ascii="Arial" w:eastAsia="Arial" w:hAnsi="Arial" w:cs="Arial"/>
          <w:b/>
          <w:color w:val="C00000"/>
          <w:sz w:val="24"/>
          <w:szCs w:val="24"/>
        </w:rPr>
      </w:pPr>
    </w:p>
    <w:p w14:paraId="23FEB63D" w14:textId="77777777" w:rsidR="007C1C0E" w:rsidRDefault="007C1C0E">
      <w:pPr>
        <w:rPr>
          <w:rFonts w:ascii="Arial" w:eastAsia="Arial" w:hAnsi="Arial" w:cs="Arial"/>
          <w:b/>
          <w:color w:val="C00000"/>
          <w:sz w:val="24"/>
          <w:szCs w:val="24"/>
        </w:rPr>
      </w:pPr>
    </w:p>
    <w:p w14:paraId="7DA2151A" w14:textId="77777777" w:rsidR="007C1C0E" w:rsidRDefault="007C1C0E">
      <w:pPr>
        <w:rPr>
          <w:rFonts w:ascii="Arial" w:eastAsia="Arial" w:hAnsi="Arial" w:cs="Arial"/>
          <w:b/>
          <w:color w:val="C00000"/>
          <w:sz w:val="24"/>
          <w:szCs w:val="24"/>
        </w:rPr>
      </w:pPr>
    </w:p>
    <w:p w14:paraId="4E108992" w14:textId="77777777" w:rsidR="007C1C0E" w:rsidRDefault="007C1C0E">
      <w:pPr>
        <w:rPr>
          <w:rFonts w:ascii="Arial" w:eastAsia="Arial" w:hAnsi="Arial" w:cs="Arial"/>
          <w:b/>
          <w:color w:val="C00000"/>
          <w:sz w:val="24"/>
          <w:szCs w:val="24"/>
        </w:rPr>
      </w:pPr>
    </w:p>
    <w:p w14:paraId="6B7A7B15" w14:textId="77777777" w:rsidR="007C1C0E" w:rsidRDefault="007C1C0E">
      <w:pPr>
        <w:rPr>
          <w:rFonts w:ascii="Arial" w:eastAsia="Arial" w:hAnsi="Arial" w:cs="Arial"/>
          <w:b/>
          <w:color w:val="C00000"/>
          <w:sz w:val="24"/>
          <w:szCs w:val="24"/>
        </w:rPr>
      </w:pPr>
    </w:p>
    <w:p w14:paraId="54D0B4B0" w14:textId="77777777" w:rsidR="007C1C0E" w:rsidRDefault="007C1C0E">
      <w:pPr>
        <w:jc w:val="center"/>
        <w:rPr>
          <w:rFonts w:ascii="Arial" w:eastAsia="Arial" w:hAnsi="Arial" w:cs="Arial"/>
          <w:sz w:val="24"/>
          <w:szCs w:val="24"/>
        </w:rPr>
      </w:pPr>
    </w:p>
    <w:p w14:paraId="65B098AE" w14:textId="77777777" w:rsidR="007C1C0E" w:rsidRDefault="007C1C0E">
      <w:pPr>
        <w:spacing w:after="160" w:line="259" w:lineRule="auto"/>
        <w:rPr>
          <w:rFonts w:ascii="Arial" w:eastAsia="Arial" w:hAnsi="Arial" w:cs="Arial"/>
          <w:color w:val="FF0000"/>
          <w:sz w:val="24"/>
          <w:szCs w:val="24"/>
        </w:rPr>
      </w:pPr>
    </w:p>
    <w:p w14:paraId="42DE35C2" w14:textId="77777777" w:rsidR="007C1C0E" w:rsidRDefault="00DF1AB6">
      <w:pPr>
        <w:spacing w:after="160" w:line="259" w:lineRule="auto"/>
        <w:jc w:val="center"/>
        <w:rPr>
          <w:rFonts w:ascii="Arial" w:eastAsia="Arial" w:hAnsi="Arial" w:cs="Arial"/>
          <w:b/>
          <w:color w:val="FF0000"/>
          <w:sz w:val="28"/>
          <w:szCs w:val="28"/>
        </w:rPr>
      </w:pPr>
      <w:r>
        <w:rPr>
          <w:rFonts w:ascii="Arial" w:eastAsia="Arial" w:hAnsi="Arial" w:cs="Arial"/>
          <w:b/>
          <w:color w:val="FF0000"/>
          <w:sz w:val="28"/>
          <w:szCs w:val="28"/>
        </w:rPr>
        <w:lastRenderedPageBreak/>
        <w:t>NOMENCLATURA DEL ÁRBOL TRANSGENERACIONAL</w:t>
      </w:r>
    </w:p>
    <w:p w14:paraId="61C1388E" w14:textId="77777777" w:rsidR="007C1C0E" w:rsidRDefault="007C1C0E">
      <w:pPr>
        <w:spacing w:after="160" w:line="259" w:lineRule="auto"/>
        <w:rPr>
          <w:rFonts w:ascii="Arial" w:eastAsia="Arial" w:hAnsi="Arial" w:cs="Arial"/>
          <w:sz w:val="24"/>
          <w:szCs w:val="24"/>
        </w:rPr>
      </w:pPr>
    </w:p>
    <w:p w14:paraId="4CA37AB3" w14:textId="77777777" w:rsidR="007C1C0E" w:rsidRDefault="00DF1AB6">
      <w:pPr>
        <w:spacing w:after="160" w:line="259"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4371EBFD" wp14:editId="04770FA5">
            <wp:extent cx="6286479" cy="56896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286479" cy="5689600"/>
                    </a:xfrm>
                    <a:prstGeom prst="rect">
                      <a:avLst/>
                    </a:prstGeom>
                    <a:ln/>
                  </pic:spPr>
                </pic:pic>
              </a:graphicData>
            </a:graphic>
          </wp:inline>
        </w:drawing>
      </w:r>
      <w:r>
        <w:br w:type="page"/>
      </w:r>
    </w:p>
    <w:p w14:paraId="36A6FA12" w14:textId="77777777" w:rsidR="007C1C0E" w:rsidRDefault="00DF1AB6">
      <w:pPr>
        <w:spacing w:after="160" w:line="259" w:lineRule="auto"/>
        <w:jc w:val="center"/>
        <w:rPr>
          <w:rFonts w:ascii="Arial" w:eastAsia="Arial" w:hAnsi="Arial" w:cs="Arial"/>
          <w:b/>
          <w:color w:val="C00000"/>
          <w:sz w:val="24"/>
          <w:szCs w:val="24"/>
        </w:rPr>
      </w:pPr>
      <w:r>
        <w:rPr>
          <w:rFonts w:ascii="Arial" w:eastAsia="Arial" w:hAnsi="Arial" w:cs="Arial"/>
          <w:color w:val="FF0000"/>
          <w:sz w:val="24"/>
          <w:szCs w:val="24"/>
        </w:rPr>
        <w:lastRenderedPageBreak/>
        <w:t>MEMORIA COMPARTIDA</w:t>
      </w:r>
    </w:p>
    <w:p w14:paraId="3ED46499" w14:textId="77777777" w:rsidR="007C1C0E" w:rsidRDefault="00DF1AB6">
      <w:pP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669FF266" wp14:editId="21231B82">
            <wp:extent cx="3997578" cy="298369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997578" cy="2983699"/>
                    </a:xfrm>
                    <a:prstGeom prst="rect">
                      <a:avLst/>
                    </a:prstGeom>
                    <a:ln/>
                  </pic:spPr>
                </pic:pic>
              </a:graphicData>
            </a:graphic>
          </wp:inline>
        </w:drawing>
      </w:r>
    </w:p>
    <w:p w14:paraId="7524162C" w14:textId="77777777" w:rsidR="007C1C0E" w:rsidRDefault="007C1C0E">
      <w:pPr>
        <w:rPr>
          <w:rFonts w:ascii="Arial" w:eastAsia="Arial" w:hAnsi="Arial" w:cs="Arial"/>
          <w:b/>
          <w:sz w:val="24"/>
          <w:szCs w:val="24"/>
        </w:rPr>
      </w:pPr>
    </w:p>
    <w:p w14:paraId="047398F7" w14:textId="77777777" w:rsidR="007C1C0E" w:rsidRDefault="00DF1AB6">
      <w:pPr>
        <w:rPr>
          <w:rFonts w:ascii="Arial" w:eastAsia="Arial" w:hAnsi="Arial" w:cs="Arial"/>
          <w:b/>
          <w:sz w:val="24"/>
          <w:szCs w:val="24"/>
        </w:rPr>
      </w:pPr>
      <w:r>
        <w:rPr>
          <w:rFonts w:ascii="Arial" w:eastAsia="Arial" w:hAnsi="Arial" w:cs="Arial"/>
          <w:b/>
          <w:sz w:val="24"/>
          <w:szCs w:val="24"/>
        </w:rPr>
        <w:t>SI LA FECHA DE CUMPLEAÑOS ES:</w:t>
      </w:r>
    </w:p>
    <w:p w14:paraId="61BFDC53" w14:textId="77777777" w:rsidR="007C1C0E" w:rsidRDefault="00DF1AB6">
      <w:pPr>
        <w:rPr>
          <w:rFonts w:ascii="Arial" w:eastAsia="Arial" w:hAnsi="Arial" w:cs="Arial"/>
          <w:sz w:val="24"/>
          <w:szCs w:val="24"/>
          <w:highlight w:val="yellow"/>
        </w:rPr>
      </w:pPr>
      <w:r>
        <w:rPr>
          <w:rFonts w:ascii="Arial" w:eastAsia="Arial" w:hAnsi="Arial" w:cs="Arial"/>
          <w:sz w:val="24"/>
          <w:szCs w:val="24"/>
        </w:rPr>
        <w:t xml:space="preserve">Los primeros días del mes, considera - 10 días, va al mes anterior. </w:t>
      </w:r>
      <w:r>
        <w:rPr>
          <w:rFonts w:ascii="Arial" w:eastAsia="Arial" w:hAnsi="Arial" w:cs="Arial"/>
          <w:sz w:val="24"/>
          <w:szCs w:val="24"/>
          <w:highlight w:val="yellow"/>
        </w:rPr>
        <w:t>Ejemplo 11/05 considera desde 10/25</w:t>
      </w:r>
    </w:p>
    <w:p w14:paraId="18743685" w14:textId="77777777" w:rsidR="007C1C0E" w:rsidRDefault="00DF1AB6">
      <w:pPr>
        <w:rPr>
          <w:rFonts w:ascii="Arial" w:eastAsia="Arial" w:hAnsi="Arial" w:cs="Arial"/>
          <w:sz w:val="24"/>
          <w:szCs w:val="24"/>
          <w:highlight w:val="yellow"/>
        </w:rPr>
      </w:pPr>
      <w:r>
        <w:rPr>
          <w:rFonts w:ascii="Arial" w:eastAsia="Arial" w:hAnsi="Arial" w:cs="Arial"/>
          <w:sz w:val="24"/>
          <w:szCs w:val="24"/>
        </w:rPr>
        <w:t xml:space="preserve">Los últimos días del mes, considera + 10 días, va al mes posterior. </w:t>
      </w:r>
      <w:r>
        <w:rPr>
          <w:rFonts w:ascii="Arial" w:eastAsia="Arial" w:hAnsi="Arial" w:cs="Arial"/>
          <w:sz w:val="24"/>
          <w:szCs w:val="24"/>
          <w:highlight w:val="yellow"/>
        </w:rPr>
        <w:t>Ejemplo 06/29 considera hasta 07/09</w:t>
      </w:r>
    </w:p>
    <w:p w14:paraId="3D5C420A" w14:textId="77777777" w:rsidR="007C1C0E" w:rsidRDefault="00DF1AB6">
      <w:pPr>
        <w:rPr>
          <w:rFonts w:ascii="Arial" w:eastAsia="Arial" w:hAnsi="Arial" w:cs="Arial"/>
          <w:sz w:val="24"/>
          <w:szCs w:val="24"/>
          <w:highlight w:val="yellow"/>
        </w:rPr>
      </w:pPr>
      <w:r>
        <w:rPr>
          <w:rFonts w:ascii="Arial" w:eastAsia="Arial" w:hAnsi="Arial" w:cs="Arial"/>
          <w:sz w:val="24"/>
          <w:szCs w:val="24"/>
        </w:rPr>
        <w:t xml:space="preserve">Entre el 10 y el 20, </w:t>
      </w:r>
      <w:r>
        <w:rPr>
          <w:rFonts w:ascii="Arial" w:eastAsia="Arial" w:hAnsi="Arial" w:cs="Arial"/>
          <w:sz w:val="24"/>
          <w:szCs w:val="24"/>
          <w:highlight w:val="yellow"/>
        </w:rPr>
        <w:t>se considera el mismo mes</w:t>
      </w:r>
    </w:p>
    <w:p w14:paraId="175E5C8A" w14:textId="77777777" w:rsidR="007C1C0E" w:rsidRDefault="00DF1AB6">
      <w:pPr>
        <w:spacing w:after="160" w:line="259" w:lineRule="auto"/>
        <w:rPr>
          <w:rFonts w:ascii="Arial" w:eastAsia="Arial" w:hAnsi="Arial" w:cs="Arial"/>
          <w:b/>
          <w:sz w:val="24"/>
          <w:szCs w:val="24"/>
        </w:rPr>
      </w:pPr>
      <w:r>
        <w:rPr>
          <w:rFonts w:ascii="Arial" w:eastAsia="Arial" w:hAnsi="Arial" w:cs="Arial"/>
          <w:b/>
          <w:sz w:val="24"/>
          <w:szCs w:val="24"/>
        </w:rPr>
        <w:t xml:space="preserve">¿QUÉ PROGRAMAS CARGAMOS DE NUESTROS ANCESTROS?  </w:t>
      </w:r>
    </w:p>
    <w:p w14:paraId="1A10EAFC" w14:textId="77777777" w:rsidR="007C1C0E" w:rsidRDefault="00DF1AB6">
      <w:pPr>
        <w:jc w:val="both"/>
        <w:rPr>
          <w:rFonts w:ascii="Arial" w:eastAsia="Arial" w:hAnsi="Arial" w:cs="Arial"/>
          <w:sz w:val="24"/>
          <w:szCs w:val="24"/>
        </w:rPr>
      </w:pPr>
      <w:r>
        <w:rPr>
          <w:rFonts w:ascii="Arial" w:eastAsia="Arial" w:hAnsi="Arial" w:cs="Arial"/>
          <w:sz w:val="24"/>
          <w:szCs w:val="24"/>
        </w:rPr>
        <w:t>Existe una memoria compartida a la cual nos adherimos y seguimos por fidelidad familiar, para no ser excluidos del clan.</w:t>
      </w:r>
    </w:p>
    <w:p w14:paraId="161378A7" w14:textId="77777777" w:rsidR="007C1C0E" w:rsidRDefault="00DF1AB6">
      <w:pPr>
        <w:rPr>
          <w:rFonts w:ascii="Arial" w:eastAsia="Arial" w:hAnsi="Arial" w:cs="Arial"/>
          <w:b/>
          <w:sz w:val="24"/>
          <w:szCs w:val="24"/>
        </w:rPr>
      </w:pPr>
      <w:r>
        <w:rPr>
          <w:rFonts w:ascii="Arial" w:eastAsia="Arial" w:hAnsi="Arial" w:cs="Arial"/>
          <w:b/>
          <w:sz w:val="24"/>
          <w:szCs w:val="24"/>
          <w:u w:val="single"/>
        </w:rPr>
        <w:t xml:space="preserve">ALGUNOS PUNTOS DE REFERENCIA: </w:t>
      </w:r>
    </w:p>
    <w:p w14:paraId="04084D81" w14:textId="77777777" w:rsidR="007C1C0E" w:rsidRDefault="00DF1AB6">
      <w:pPr>
        <w:spacing w:after="0"/>
        <w:rPr>
          <w:rFonts w:ascii="Arial" w:eastAsia="Arial" w:hAnsi="Arial" w:cs="Arial"/>
          <w:sz w:val="24"/>
          <w:szCs w:val="24"/>
        </w:rPr>
      </w:pPr>
      <w:r>
        <w:rPr>
          <w:rFonts w:ascii="Arial" w:eastAsia="Arial" w:hAnsi="Arial" w:cs="Arial"/>
          <w:sz w:val="24"/>
          <w:szCs w:val="24"/>
        </w:rPr>
        <w:t>La enfermedad</w:t>
      </w:r>
    </w:p>
    <w:p w14:paraId="4D91EF22" w14:textId="77777777" w:rsidR="007C1C0E" w:rsidRDefault="00DF1AB6">
      <w:pPr>
        <w:spacing w:after="0"/>
        <w:rPr>
          <w:rFonts w:ascii="Arial" w:eastAsia="Arial" w:hAnsi="Arial" w:cs="Arial"/>
          <w:sz w:val="24"/>
          <w:szCs w:val="24"/>
        </w:rPr>
      </w:pPr>
      <w:r>
        <w:rPr>
          <w:rFonts w:ascii="Arial" w:eastAsia="Arial" w:hAnsi="Arial" w:cs="Arial"/>
          <w:sz w:val="24"/>
          <w:szCs w:val="24"/>
        </w:rPr>
        <w:t>Por eventos</w:t>
      </w:r>
    </w:p>
    <w:p w14:paraId="728FB7B3" w14:textId="77777777" w:rsidR="007C1C0E" w:rsidRDefault="00DF1AB6">
      <w:pPr>
        <w:spacing w:after="0"/>
        <w:rPr>
          <w:rFonts w:ascii="Arial" w:eastAsia="Arial" w:hAnsi="Arial" w:cs="Arial"/>
          <w:sz w:val="24"/>
          <w:szCs w:val="24"/>
        </w:rPr>
      </w:pPr>
      <w:r>
        <w:rPr>
          <w:rFonts w:ascii="Arial" w:eastAsia="Arial" w:hAnsi="Arial" w:cs="Arial"/>
          <w:sz w:val="24"/>
          <w:szCs w:val="24"/>
        </w:rPr>
        <w:t>Por rango de hermandad</w:t>
      </w:r>
    </w:p>
    <w:p w14:paraId="0E8751C1" w14:textId="77777777" w:rsidR="007C1C0E" w:rsidRDefault="00DF1AB6">
      <w:pPr>
        <w:spacing w:after="0"/>
        <w:rPr>
          <w:rFonts w:ascii="Arial" w:eastAsia="Arial" w:hAnsi="Arial" w:cs="Arial"/>
          <w:sz w:val="24"/>
          <w:szCs w:val="24"/>
        </w:rPr>
      </w:pPr>
      <w:r>
        <w:rPr>
          <w:rFonts w:ascii="Arial" w:eastAsia="Arial" w:hAnsi="Arial" w:cs="Arial"/>
          <w:sz w:val="24"/>
          <w:szCs w:val="24"/>
        </w:rPr>
        <w:t>Por nombres</w:t>
      </w:r>
    </w:p>
    <w:p w14:paraId="7858192D" w14:textId="77777777" w:rsidR="007C1C0E" w:rsidRDefault="00DF1AB6">
      <w:pPr>
        <w:spacing w:after="0"/>
        <w:rPr>
          <w:rFonts w:ascii="Arial" w:eastAsia="Arial" w:hAnsi="Arial" w:cs="Arial"/>
          <w:sz w:val="24"/>
          <w:szCs w:val="24"/>
        </w:rPr>
      </w:pPr>
      <w:r>
        <w:rPr>
          <w:rFonts w:ascii="Arial" w:eastAsia="Arial" w:hAnsi="Arial" w:cs="Arial"/>
          <w:sz w:val="24"/>
          <w:szCs w:val="24"/>
        </w:rPr>
        <w:t>Por apellidos</w:t>
      </w:r>
    </w:p>
    <w:p w14:paraId="66CAB8CC" w14:textId="77777777" w:rsidR="007C1C0E" w:rsidRDefault="00DF1AB6">
      <w:pPr>
        <w:spacing w:after="0"/>
        <w:rPr>
          <w:rFonts w:ascii="Arial" w:eastAsia="Arial" w:hAnsi="Arial" w:cs="Arial"/>
          <w:sz w:val="24"/>
          <w:szCs w:val="24"/>
        </w:rPr>
      </w:pPr>
      <w:r>
        <w:rPr>
          <w:rFonts w:ascii="Arial" w:eastAsia="Arial" w:hAnsi="Arial" w:cs="Arial"/>
          <w:sz w:val="24"/>
          <w:szCs w:val="24"/>
        </w:rPr>
        <w:t>Por fechas de nacimiento</w:t>
      </w:r>
    </w:p>
    <w:p w14:paraId="0A206838" w14:textId="77777777" w:rsidR="007C1C0E" w:rsidRDefault="00DF1AB6">
      <w:pPr>
        <w:spacing w:after="0"/>
        <w:rPr>
          <w:rFonts w:ascii="Arial" w:eastAsia="Arial" w:hAnsi="Arial" w:cs="Arial"/>
          <w:sz w:val="24"/>
          <w:szCs w:val="24"/>
        </w:rPr>
      </w:pPr>
      <w:r>
        <w:rPr>
          <w:rFonts w:ascii="Arial" w:eastAsia="Arial" w:hAnsi="Arial" w:cs="Arial"/>
          <w:sz w:val="24"/>
          <w:szCs w:val="24"/>
        </w:rPr>
        <w:t>Por fecha de concepción</w:t>
      </w:r>
    </w:p>
    <w:p w14:paraId="184AD45C" w14:textId="77777777" w:rsidR="007C1C0E" w:rsidRDefault="00DF1AB6">
      <w:pPr>
        <w:spacing w:after="0"/>
        <w:rPr>
          <w:rFonts w:ascii="Arial" w:eastAsia="Arial" w:hAnsi="Arial" w:cs="Arial"/>
          <w:sz w:val="24"/>
          <w:szCs w:val="24"/>
        </w:rPr>
      </w:pPr>
      <w:r>
        <w:rPr>
          <w:rFonts w:ascii="Arial" w:eastAsia="Arial" w:hAnsi="Arial" w:cs="Arial"/>
          <w:sz w:val="24"/>
          <w:szCs w:val="24"/>
        </w:rPr>
        <w:t>La profesión</w:t>
      </w:r>
    </w:p>
    <w:p w14:paraId="09C180C0" w14:textId="77777777" w:rsidR="007C1C0E" w:rsidRDefault="00DF1AB6">
      <w:pPr>
        <w:spacing w:after="0"/>
        <w:rPr>
          <w:rFonts w:ascii="Arial" w:eastAsia="Arial" w:hAnsi="Arial" w:cs="Arial"/>
          <w:sz w:val="24"/>
          <w:szCs w:val="24"/>
        </w:rPr>
      </w:pPr>
      <w:r>
        <w:rPr>
          <w:rFonts w:ascii="Arial" w:eastAsia="Arial" w:hAnsi="Arial" w:cs="Arial"/>
          <w:sz w:val="24"/>
          <w:szCs w:val="24"/>
        </w:rPr>
        <w:t>Identidad sexual</w:t>
      </w:r>
    </w:p>
    <w:p w14:paraId="5F75097C" w14:textId="77777777" w:rsidR="007C1C0E" w:rsidRDefault="00DF1AB6">
      <w:pPr>
        <w:spacing w:after="0"/>
        <w:rPr>
          <w:rFonts w:ascii="Arial" w:eastAsia="Arial" w:hAnsi="Arial" w:cs="Arial"/>
          <w:sz w:val="24"/>
          <w:szCs w:val="24"/>
        </w:rPr>
      </w:pPr>
      <w:r>
        <w:rPr>
          <w:rFonts w:ascii="Arial" w:eastAsia="Arial" w:hAnsi="Arial" w:cs="Arial"/>
          <w:sz w:val="24"/>
          <w:szCs w:val="24"/>
        </w:rPr>
        <w:t>Las semejanzas</w:t>
      </w:r>
    </w:p>
    <w:p w14:paraId="27F9BBAE" w14:textId="77777777" w:rsidR="007C1C0E" w:rsidRDefault="00DF1AB6">
      <w:pPr>
        <w:rPr>
          <w:rFonts w:ascii="Arial" w:eastAsia="Arial" w:hAnsi="Arial" w:cs="Arial"/>
          <w:sz w:val="24"/>
          <w:szCs w:val="24"/>
        </w:rPr>
      </w:pPr>
      <w:r>
        <w:rPr>
          <w:rFonts w:ascii="Arial" w:eastAsia="Arial" w:hAnsi="Arial" w:cs="Arial"/>
          <w:sz w:val="24"/>
          <w:szCs w:val="24"/>
        </w:rPr>
        <w:lastRenderedPageBreak/>
        <w:t xml:space="preserve">           </w:t>
      </w:r>
      <w:r>
        <w:rPr>
          <w:rFonts w:ascii="Arial" w:eastAsia="Arial" w:hAnsi="Arial" w:cs="Arial"/>
          <w:noProof/>
          <w:sz w:val="24"/>
          <w:szCs w:val="24"/>
        </w:rPr>
        <w:drawing>
          <wp:inline distT="114300" distB="114300" distL="114300" distR="114300" wp14:anchorId="5AE305A5" wp14:editId="525C665A">
            <wp:extent cx="8172590" cy="5010479"/>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rot="16200000">
                      <a:off x="0" y="0"/>
                      <a:ext cx="8172590" cy="5010479"/>
                    </a:xfrm>
                    <a:prstGeom prst="rect">
                      <a:avLst/>
                    </a:prstGeom>
                    <a:ln/>
                  </pic:spPr>
                </pic:pic>
              </a:graphicData>
            </a:graphic>
          </wp:inline>
        </w:drawing>
      </w:r>
    </w:p>
    <w:p w14:paraId="32A1CFB0" w14:textId="77777777" w:rsidR="007C1C0E" w:rsidRDefault="007C1C0E">
      <w:pPr>
        <w:jc w:val="center"/>
        <w:rPr>
          <w:rFonts w:ascii="Arial" w:eastAsia="Arial" w:hAnsi="Arial" w:cs="Arial"/>
          <w:sz w:val="24"/>
          <w:szCs w:val="24"/>
        </w:rPr>
      </w:pPr>
    </w:p>
    <w:p w14:paraId="04A965BD" w14:textId="77777777" w:rsidR="007C1C0E" w:rsidRDefault="00DF1AB6">
      <w:pPr>
        <w:jc w:val="center"/>
        <w:rPr>
          <w:rFonts w:ascii="Arial" w:eastAsia="Arial" w:hAnsi="Arial" w:cs="Arial"/>
          <w:b/>
          <w:sz w:val="24"/>
          <w:szCs w:val="24"/>
          <w:u w:val="single"/>
        </w:rPr>
      </w:pPr>
      <w:r>
        <w:rPr>
          <w:rFonts w:ascii="Arial" w:eastAsia="Arial" w:hAnsi="Arial" w:cs="Arial"/>
          <w:b/>
          <w:sz w:val="24"/>
          <w:szCs w:val="24"/>
          <w:u w:val="single"/>
        </w:rPr>
        <w:t>PERSONAJES DEL ÁRBOL:</w:t>
      </w:r>
    </w:p>
    <w:p w14:paraId="71B0AC1E" w14:textId="77777777" w:rsidR="007C1C0E" w:rsidRDefault="00DF1AB6">
      <w:pPr>
        <w:jc w:val="both"/>
        <w:rPr>
          <w:rFonts w:ascii="Arial" w:eastAsia="Arial" w:hAnsi="Arial" w:cs="Arial"/>
          <w:sz w:val="24"/>
          <w:szCs w:val="24"/>
        </w:rPr>
      </w:pPr>
      <w:r>
        <w:rPr>
          <w:rFonts w:ascii="Arial" w:eastAsia="Arial" w:hAnsi="Arial" w:cs="Arial"/>
          <w:b/>
          <w:sz w:val="24"/>
          <w:szCs w:val="24"/>
        </w:rPr>
        <w:t>DOBLES</w:t>
      </w:r>
      <w:r>
        <w:rPr>
          <w:rFonts w:ascii="Arial" w:eastAsia="Arial" w:hAnsi="Arial" w:cs="Arial"/>
          <w:sz w:val="24"/>
          <w:szCs w:val="24"/>
        </w:rPr>
        <w:t>:    La función del doble es reparar una historia, puede ser, haciendo lo mismo o lo contrario. Cuando coinciden las fechas de nacimiento, o la fecha de nacimiento de uno y de concepción del otro. Establecemos por ello un rango de entre menos diez días y más diez días de la fecha de nacimiento o concepción. También se puede ser doble por nombre, profesión, por el aspecto físico, etc., aunque lo más importante son las fechas de nacimiento o concepción.</w:t>
      </w:r>
    </w:p>
    <w:p w14:paraId="21C7FE66" w14:textId="77777777" w:rsidR="007C1C0E" w:rsidRDefault="00DF1AB6">
      <w:pPr>
        <w:jc w:val="both"/>
        <w:rPr>
          <w:rFonts w:ascii="Arial" w:eastAsia="Arial" w:hAnsi="Arial" w:cs="Arial"/>
          <w:sz w:val="24"/>
          <w:szCs w:val="24"/>
        </w:rPr>
      </w:pPr>
      <w:r>
        <w:rPr>
          <w:rFonts w:ascii="Arial" w:eastAsia="Arial" w:hAnsi="Arial" w:cs="Arial"/>
          <w:b/>
          <w:sz w:val="24"/>
          <w:szCs w:val="24"/>
        </w:rPr>
        <w:t>PROFESIONES</w:t>
      </w:r>
      <w:r>
        <w:rPr>
          <w:rFonts w:ascii="Arial" w:eastAsia="Arial" w:hAnsi="Arial" w:cs="Arial"/>
          <w:sz w:val="24"/>
          <w:szCs w:val="24"/>
        </w:rPr>
        <w:t>; dobles para reparación. Las profesiones son un detalle importante a revisar en un árbol genealógico, porque sin quererlo, nos ponen en evidencia dramas que tal vez permanecen secretos. ¿Se han fijado en esas familias en donde hay muchos médicos, o muchos abogados, o muchos contadores? Se trata de personas reparando inconscientemente dramas del árbol.</w:t>
      </w:r>
    </w:p>
    <w:p w14:paraId="10776081" w14:textId="77777777" w:rsidR="007C1C0E" w:rsidRDefault="00DF1AB6">
      <w:pPr>
        <w:jc w:val="both"/>
        <w:rPr>
          <w:rFonts w:ascii="Arial" w:eastAsia="Arial" w:hAnsi="Arial" w:cs="Arial"/>
          <w:sz w:val="24"/>
          <w:szCs w:val="24"/>
        </w:rPr>
      </w:pPr>
      <w:r>
        <w:rPr>
          <w:rFonts w:ascii="Arial" w:eastAsia="Arial" w:hAnsi="Arial" w:cs="Arial"/>
          <w:b/>
          <w:sz w:val="24"/>
          <w:szCs w:val="24"/>
        </w:rPr>
        <w:t>DOBLES POR NOMBRE</w:t>
      </w:r>
      <w:r>
        <w:rPr>
          <w:rFonts w:ascii="Arial" w:eastAsia="Arial" w:hAnsi="Arial" w:cs="Arial"/>
          <w:sz w:val="24"/>
          <w:szCs w:val="24"/>
        </w:rPr>
        <w:t>; Cuando seleccionamos el nombre para un hijo, nuestro inconsciente busca aquello que tiene un significado para nosotros basado en nuestras vivencias. Nombrar a una persona con el nombre de un antepasado implica un reconocimiento, un anhelo, unas emociones que transmitimos de forma inconsciente al nuevo miembro del clan.</w:t>
      </w:r>
    </w:p>
    <w:p w14:paraId="4EBDF959" w14:textId="77777777" w:rsidR="007C1C0E" w:rsidRDefault="00DF1AB6">
      <w:pPr>
        <w:jc w:val="both"/>
        <w:rPr>
          <w:rFonts w:ascii="Arial" w:eastAsia="Arial" w:hAnsi="Arial" w:cs="Arial"/>
          <w:sz w:val="24"/>
          <w:szCs w:val="24"/>
        </w:rPr>
      </w:pPr>
      <w:r>
        <w:rPr>
          <w:rFonts w:ascii="Arial" w:eastAsia="Arial" w:hAnsi="Arial" w:cs="Arial"/>
          <w:b/>
          <w:sz w:val="24"/>
          <w:szCs w:val="24"/>
        </w:rPr>
        <w:t>DOBLE ESPEJO</w:t>
      </w:r>
      <w:r>
        <w:rPr>
          <w:rFonts w:ascii="Arial" w:eastAsia="Arial" w:hAnsi="Arial" w:cs="Arial"/>
          <w:sz w:val="24"/>
          <w:szCs w:val="24"/>
        </w:rPr>
        <w:t>: Cuando la fecha de nacimiento de uno es la fecha de nacimiento del otro en espejo,  por ejemplo el nacido un 12 de noviembre con el nacido un 11 de diciembre (11/12 y 12/11) o por defunción.</w:t>
      </w:r>
    </w:p>
    <w:p w14:paraId="6913A5EB" w14:textId="77777777" w:rsidR="007C1C0E" w:rsidRDefault="00DF1AB6">
      <w:pPr>
        <w:jc w:val="both"/>
        <w:rPr>
          <w:rFonts w:ascii="Arial" w:eastAsia="Arial" w:hAnsi="Arial" w:cs="Arial"/>
          <w:sz w:val="24"/>
          <w:szCs w:val="24"/>
        </w:rPr>
      </w:pPr>
      <w:r>
        <w:rPr>
          <w:rFonts w:ascii="Arial" w:eastAsia="Arial" w:hAnsi="Arial" w:cs="Arial"/>
          <w:b/>
          <w:sz w:val="24"/>
          <w:szCs w:val="24"/>
        </w:rPr>
        <w:t>HEREDERO UNIVERSAL</w:t>
      </w:r>
      <w:r>
        <w:rPr>
          <w:rFonts w:ascii="Arial" w:eastAsia="Arial" w:hAnsi="Arial" w:cs="Arial"/>
          <w:sz w:val="24"/>
          <w:szCs w:val="24"/>
        </w:rPr>
        <w:t>: Es el miembro del clan cuya fecha de muerte coincide con la fecha de concepción o de nacimiento del consultante. El consultante ha conocido a este miembro. El mensaje es que el consultante es el preferido del difunto, así hereda su cariño y sus programas. El heredero universal sigue su mismo camino o hace aquello que él no supo o no pudo hacer.</w:t>
      </w:r>
    </w:p>
    <w:p w14:paraId="31D1195D" w14:textId="77777777" w:rsidR="007C1C0E" w:rsidRDefault="00DF1AB6">
      <w:pPr>
        <w:jc w:val="both"/>
        <w:rPr>
          <w:rFonts w:ascii="Arial" w:eastAsia="Arial" w:hAnsi="Arial" w:cs="Arial"/>
          <w:sz w:val="24"/>
          <w:szCs w:val="24"/>
        </w:rPr>
      </w:pPr>
      <w:bookmarkStart w:id="0" w:name="_heading=h.gjdgxs" w:colFirst="0" w:colLast="0"/>
      <w:bookmarkEnd w:id="0"/>
      <w:r>
        <w:rPr>
          <w:rFonts w:ascii="Arial" w:eastAsia="Arial" w:hAnsi="Arial" w:cs="Arial"/>
          <w:b/>
          <w:sz w:val="24"/>
          <w:szCs w:val="24"/>
        </w:rPr>
        <w:t>EL REGALO</w:t>
      </w:r>
      <w:r>
        <w:rPr>
          <w:rFonts w:ascii="Arial" w:eastAsia="Arial" w:hAnsi="Arial" w:cs="Arial"/>
          <w:sz w:val="24"/>
          <w:szCs w:val="24"/>
        </w:rPr>
        <w:t>: Cuando un familiar muere cerca a la fecha de cumpleaños de otro miembro de la familia es como muestra de amor y preferencia.</w:t>
      </w:r>
    </w:p>
    <w:p w14:paraId="3DC6DB54" w14:textId="77777777" w:rsidR="007C1C0E" w:rsidRDefault="00DF1AB6">
      <w:pPr>
        <w:jc w:val="both"/>
        <w:rPr>
          <w:rFonts w:ascii="Arial" w:eastAsia="Arial" w:hAnsi="Arial" w:cs="Arial"/>
          <w:sz w:val="24"/>
          <w:szCs w:val="24"/>
        </w:rPr>
      </w:pPr>
      <w:r>
        <w:rPr>
          <w:rFonts w:ascii="Arial" w:eastAsia="Arial" w:hAnsi="Arial" w:cs="Arial"/>
          <w:b/>
          <w:sz w:val="24"/>
          <w:szCs w:val="24"/>
        </w:rPr>
        <w:t>FANTASMA</w:t>
      </w:r>
      <w:r>
        <w:rPr>
          <w:rFonts w:ascii="Arial" w:eastAsia="Arial" w:hAnsi="Arial" w:cs="Arial"/>
          <w:sz w:val="24"/>
          <w:szCs w:val="24"/>
        </w:rPr>
        <w:t>: Alguien lleva en su inconsciente una información muy pesada que condiciona su vida, de tal forma, que se encuentran expresiones como “me pesa mi vida”, “tengo la sensación de que no vivo mi vida”, etc. Puede ser: HORIZONTAL: El consultante se concibe después de la muerte de un hermano. VERTICAL: La fecha de la muerte del miembro del clan coincide con la fecha de concepción o nacimiento del consultante. Aquí no se conoce al miembro fallecido.</w:t>
      </w:r>
    </w:p>
    <w:p w14:paraId="10D8F77E" w14:textId="77777777" w:rsidR="007C1C0E" w:rsidRDefault="00DF1AB6">
      <w:pPr>
        <w:jc w:val="both"/>
        <w:rPr>
          <w:rFonts w:ascii="Arial" w:eastAsia="Arial" w:hAnsi="Arial" w:cs="Arial"/>
          <w:sz w:val="24"/>
          <w:szCs w:val="24"/>
        </w:rPr>
      </w:pPr>
      <w:r>
        <w:rPr>
          <w:rFonts w:ascii="Arial" w:eastAsia="Arial" w:hAnsi="Arial" w:cs="Arial"/>
          <w:b/>
          <w:sz w:val="24"/>
          <w:szCs w:val="24"/>
        </w:rPr>
        <w:t>MAESTRÍA</w:t>
      </w:r>
      <w:r>
        <w:rPr>
          <w:rFonts w:ascii="Arial" w:eastAsia="Arial" w:hAnsi="Arial" w:cs="Arial"/>
          <w:sz w:val="24"/>
          <w:szCs w:val="24"/>
        </w:rPr>
        <w:t>: Cuando los dos miembros coinciden en la fecha de nacimiento o concepción, con una diferencia de seis meses. La línea de maestría lleva el recurso y la enseñanza, son maestros uno del otro, en el caso que los dos fueran miembros del clan que están vivos.</w:t>
      </w:r>
    </w:p>
    <w:p w14:paraId="6E9B454F" w14:textId="77777777" w:rsidR="007C1C0E" w:rsidRDefault="00DF1AB6">
      <w:pPr>
        <w:jc w:val="both"/>
        <w:rPr>
          <w:rFonts w:ascii="Arial" w:eastAsia="Arial" w:hAnsi="Arial" w:cs="Arial"/>
          <w:sz w:val="24"/>
          <w:szCs w:val="24"/>
        </w:rPr>
      </w:pPr>
      <w:r>
        <w:rPr>
          <w:rFonts w:ascii="Arial" w:eastAsia="Arial" w:hAnsi="Arial" w:cs="Arial"/>
          <w:b/>
          <w:sz w:val="24"/>
          <w:szCs w:val="24"/>
        </w:rPr>
        <w:lastRenderedPageBreak/>
        <w:t>GEMELOS SIMBÓLICOS</w:t>
      </w:r>
      <w:r>
        <w:rPr>
          <w:rFonts w:ascii="Arial" w:eastAsia="Arial" w:hAnsi="Arial" w:cs="Arial"/>
          <w:sz w:val="24"/>
          <w:szCs w:val="24"/>
        </w:rPr>
        <w:t>; La pareja está en incesto simbólico, por sus fechas de nacimiento es como si fueran hermanos gemelos, y los hermanos se casan para no tener hijos. En estos casos es habitual encontrar ancestros que vivieron violaciones, abusos, incestos reales, familias numerosas, hijos no reconocidos, hijos extramatrimoniales, doble familia, abortos, niños con enfermedades mentales, etc.</w:t>
      </w:r>
    </w:p>
    <w:p w14:paraId="55BECBCD" w14:textId="77777777" w:rsidR="007C1C0E" w:rsidRDefault="00DF1AB6">
      <w:pPr>
        <w:jc w:val="both"/>
        <w:rPr>
          <w:rFonts w:ascii="Arial" w:eastAsia="Arial" w:hAnsi="Arial" w:cs="Arial"/>
          <w:sz w:val="24"/>
          <w:szCs w:val="24"/>
        </w:rPr>
      </w:pPr>
      <w:r>
        <w:rPr>
          <w:rFonts w:ascii="Arial" w:eastAsia="Arial" w:hAnsi="Arial" w:cs="Arial"/>
          <w:sz w:val="24"/>
          <w:szCs w:val="24"/>
        </w:rPr>
        <w:t>Hace no muchos años era habitual encontrar familias con 6, 10 o más hijos, son típico ejemplo de hijos no queridos, los mayores cuidaban a los más pequeños y, más tarde esos hijos mayores, que pasaron gran parte de su vida cuidando a sus hermanos, cuando formaban pareja, inconscientemente, no desean tener hijos.</w:t>
      </w:r>
    </w:p>
    <w:p w14:paraId="139D6B17" w14:textId="77777777" w:rsidR="007C1C0E" w:rsidRDefault="007C1C0E">
      <w:pPr>
        <w:jc w:val="both"/>
        <w:rPr>
          <w:rFonts w:ascii="Arial" w:eastAsia="Arial" w:hAnsi="Arial" w:cs="Arial"/>
          <w:b/>
          <w:sz w:val="24"/>
          <w:szCs w:val="24"/>
        </w:rPr>
      </w:pPr>
    </w:p>
    <w:p w14:paraId="19220F40" w14:textId="77777777" w:rsidR="007C1C0E" w:rsidRDefault="00DF1AB6">
      <w:pPr>
        <w:jc w:val="both"/>
        <w:rPr>
          <w:rFonts w:ascii="Arial" w:eastAsia="Arial" w:hAnsi="Arial" w:cs="Arial"/>
          <w:b/>
          <w:color w:val="C00000"/>
          <w:sz w:val="24"/>
          <w:szCs w:val="24"/>
        </w:rPr>
      </w:pPr>
      <w:r>
        <w:rPr>
          <w:rFonts w:ascii="Arial" w:eastAsia="Arial" w:hAnsi="Arial" w:cs="Arial"/>
          <w:b/>
          <w:color w:val="C00000"/>
          <w:sz w:val="24"/>
          <w:szCs w:val="24"/>
        </w:rPr>
        <w:t>EL ÁRBOL SE TRABAJA DESDE UN SÍNTOMA</w:t>
      </w:r>
    </w:p>
    <w:p w14:paraId="4AAFBF13" w14:textId="77777777" w:rsidR="007C1C0E" w:rsidRDefault="00DF1AB6">
      <w:pPr>
        <w:spacing w:line="276" w:lineRule="auto"/>
        <w:jc w:val="both"/>
        <w:rPr>
          <w:rFonts w:ascii="Arial" w:eastAsia="Arial" w:hAnsi="Arial" w:cs="Arial"/>
          <w:sz w:val="24"/>
          <w:szCs w:val="24"/>
        </w:rPr>
      </w:pPr>
      <w:r>
        <w:rPr>
          <w:rFonts w:ascii="Arial" w:eastAsia="Arial" w:hAnsi="Arial" w:cs="Arial"/>
          <w:sz w:val="24"/>
          <w:szCs w:val="24"/>
        </w:rPr>
        <w:t>1. Empezamos con un síntoma o algo por resolver</w:t>
      </w:r>
    </w:p>
    <w:p w14:paraId="534217EA" w14:textId="77777777" w:rsidR="007C1C0E" w:rsidRDefault="00DF1AB6">
      <w:pPr>
        <w:spacing w:line="276" w:lineRule="auto"/>
        <w:jc w:val="both"/>
        <w:rPr>
          <w:rFonts w:ascii="Arial" w:eastAsia="Arial" w:hAnsi="Arial" w:cs="Arial"/>
          <w:sz w:val="24"/>
          <w:szCs w:val="24"/>
        </w:rPr>
      </w:pPr>
      <w:r>
        <w:rPr>
          <w:rFonts w:ascii="Arial" w:eastAsia="Arial" w:hAnsi="Arial" w:cs="Arial"/>
          <w:sz w:val="24"/>
          <w:szCs w:val="24"/>
        </w:rPr>
        <w:t>2. Con el nombre del consultante (sus dos o tres nombres)</w:t>
      </w:r>
    </w:p>
    <w:p w14:paraId="299C47F2" w14:textId="77777777" w:rsidR="007C1C0E" w:rsidRDefault="00DF1AB6">
      <w:pPr>
        <w:spacing w:line="276" w:lineRule="auto"/>
        <w:jc w:val="both"/>
        <w:rPr>
          <w:rFonts w:ascii="Arial" w:eastAsia="Arial" w:hAnsi="Arial" w:cs="Arial"/>
          <w:sz w:val="24"/>
          <w:szCs w:val="24"/>
        </w:rPr>
      </w:pPr>
      <w:r>
        <w:rPr>
          <w:rFonts w:ascii="Arial" w:eastAsia="Arial" w:hAnsi="Arial" w:cs="Arial"/>
          <w:sz w:val="24"/>
          <w:szCs w:val="24"/>
        </w:rPr>
        <w:t>3. Hermanos, esposo/a, hijos (también otras parejas si las hubiera)</w:t>
      </w:r>
    </w:p>
    <w:p w14:paraId="6B80E3E1" w14:textId="77777777" w:rsidR="007C1C0E" w:rsidRDefault="00DF1AB6">
      <w:pPr>
        <w:spacing w:line="276" w:lineRule="auto"/>
        <w:jc w:val="both"/>
        <w:rPr>
          <w:rFonts w:ascii="Arial" w:eastAsia="Arial" w:hAnsi="Arial" w:cs="Arial"/>
          <w:sz w:val="24"/>
          <w:szCs w:val="24"/>
        </w:rPr>
      </w:pPr>
      <w:r>
        <w:rPr>
          <w:rFonts w:ascii="Arial" w:eastAsia="Arial" w:hAnsi="Arial" w:cs="Arial"/>
          <w:sz w:val="24"/>
          <w:szCs w:val="24"/>
        </w:rPr>
        <w:t>4. Padres y tíos (por el lado paterno y materno)</w:t>
      </w:r>
    </w:p>
    <w:p w14:paraId="4AB32E31" w14:textId="77777777" w:rsidR="007C1C0E" w:rsidRDefault="00DF1AB6">
      <w:pPr>
        <w:spacing w:line="276" w:lineRule="auto"/>
        <w:jc w:val="both"/>
        <w:rPr>
          <w:rFonts w:ascii="Arial" w:eastAsia="Arial" w:hAnsi="Arial" w:cs="Arial"/>
          <w:sz w:val="24"/>
          <w:szCs w:val="24"/>
        </w:rPr>
      </w:pPr>
      <w:r>
        <w:rPr>
          <w:rFonts w:ascii="Arial" w:eastAsia="Arial" w:hAnsi="Arial" w:cs="Arial"/>
          <w:sz w:val="24"/>
          <w:szCs w:val="24"/>
        </w:rPr>
        <w:t>5. Vemos la afinidad en fecha con papa y mama y se trabaja con el que se esté más afín primero</w:t>
      </w:r>
    </w:p>
    <w:p w14:paraId="56FFE697" w14:textId="77777777" w:rsidR="007C1C0E" w:rsidRDefault="00DF1AB6">
      <w:pPr>
        <w:spacing w:line="276" w:lineRule="auto"/>
        <w:jc w:val="both"/>
        <w:rPr>
          <w:rFonts w:ascii="Arial" w:eastAsia="Arial" w:hAnsi="Arial" w:cs="Arial"/>
          <w:sz w:val="24"/>
          <w:szCs w:val="24"/>
        </w:rPr>
      </w:pPr>
      <w:r>
        <w:rPr>
          <w:rFonts w:ascii="Arial" w:eastAsia="Arial" w:hAnsi="Arial" w:cs="Arial"/>
          <w:sz w:val="24"/>
          <w:szCs w:val="24"/>
        </w:rPr>
        <w:t>6. Trabajamos el Proyecto Sentido</w:t>
      </w:r>
    </w:p>
    <w:p w14:paraId="323E1210" w14:textId="77777777" w:rsidR="007C1C0E" w:rsidRDefault="00DF1AB6">
      <w:pPr>
        <w:spacing w:line="276" w:lineRule="auto"/>
        <w:jc w:val="both"/>
        <w:rPr>
          <w:rFonts w:ascii="Arial" w:eastAsia="Arial" w:hAnsi="Arial" w:cs="Arial"/>
          <w:sz w:val="24"/>
          <w:szCs w:val="24"/>
        </w:rPr>
      </w:pPr>
      <w:r>
        <w:rPr>
          <w:rFonts w:ascii="Arial" w:eastAsia="Arial" w:hAnsi="Arial" w:cs="Arial"/>
          <w:sz w:val="24"/>
          <w:szCs w:val="24"/>
        </w:rPr>
        <w:t>7. Hermanos del papá y la mamá</w:t>
      </w:r>
    </w:p>
    <w:p w14:paraId="1247B62C" w14:textId="77777777" w:rsidR="007C1C0E" w:rsidRDefault="00DF1AB6">
      <w:pPr>
        <w:spacing w:line="276" w:lineRule="auto"/>
        <w:jc w:val="both"/>
        <w:rPr>
          <w:rFonts w:ascii="Arial" w:eastAsia="Arial" w:hAnsi="Arial" w:cs="Arial"/>
          <w:sz w:val="24"/>
          <w:szCs w:val="24"/>
        </w:rPr>
      </w:pPr>
      <w:r>
        <w:rPr>
          <w:rFonts w:ascii="Arial" w:eastAsia="Arial" w:hAnsi="Arial" w:cs="Arial"/>
          <w:sz w:val="24"/>
          <w:szCs w:val="24"/>
        </w:rPr>
        <w:t>8. Abuelos y si hubiera información, bisabuelos</w:t>
      </w:r>
    </w:p>
    <w:p w14:paraId="64247EF6" w14:textId="77777777" w:rsidR="007C1C0E" w:rsidRDefault="007C1C0E">
      <w:pPr>
        <w:spacing w:line="276" w:lineRule="auto"/>
        <w:jc w:val="both"/>
        <w:rPr>
          <w:rFonts w:ascii="Arial" w:eastAsia="Arial" w:hAnsi="Arial" w:cs="Arial"/>
          <w:sz w:val="24"/>
          <w:szCs w:val="24"/>
        </w:rPr>
      </w:pPr>
    </w:p>
    <w:p w14:paraId="6727A06C" w14:textId="77777777" w:rsidR="007C1C0E" w:rsidRDefault="007C1C0E">
      <w:pPr>
        <w:spacing w:line="276" w:lineRule="auto"/>
        <w:jc w:val="both"/>
        <w:rPr>
          <w:rFonts w:ascii="Arial" w:eastAsia="Arial" w:hAnsi="Arial" w:cs="Arial"/>
          <w:sz w:val="24"/>
          <w:szCs w:val="24"/>
        </w:rPr>
      </w:pPr>
    </w:p>
    <w:p w14:paraId="76422F24" w14:textId="77777777" w:rsidR="007C1C0E" w:rsidRDefault="007C1C0E">
      <w:pPr>
        <w:spacing w:line="276" w:lineRule="auto"/>
        <w:jc w:val="both"/>
        <w:rPr>
          <w:rFonts w:ascii="Arial" w:eastAsia="Arial" w:hAnsi="Arial" w:cs="Arial"/>
          <w:sz w:val="24"/>
          <w:szCs w:val="24"/>
        </w:rPr>
      </w:pPr>
    </w:p>
    <w:p w14:paraId="64176519" w14:textId="77777777" w:rsidR="007C1C0E" w:rsidRDefault="007C1C0E">
      <w:pPr>
        <w:spacing w:line="276" w:lineRule="auto"/>
        <w:jc w:val="both"/>
        <w:rPr>
          <w:rFonts w:ascii="Arial" w:eastAsia="Arial" w:hAnsi="Arial" w:cs="Arial"/>
          <w:sz w:val="24"/>
          <w:szCs w:val="24"/>
        </w:rPr>
      </w:pPr>
    </w:p>
    <w:p w14:paraId="708E5502" w14:textId="77777777" w:rsidR="007C1C0E" w:rsidRDefault="007C1C0E">
      <w:pPr>
        <w:spacing w:line="276" w:lineRule="auto"/>
        <w:jc w:val="both"/>
        <w:rPr>
          <w:rFonts w:ascii="Arial" w:eastAsia="Arial" w:hAnsi="Arial" w:cs="Arial"/>
          <w:sz w:val="24"/>
          <w:szCs w:val="24"/>
        </w:rPr>
      </w:pPr>
    </w:p>
    <w:p w14:paraId="1F602145" w14:textId="77777777" w:rsidR="007C1C0E" w:rsidRDefault="007C1C0E">
      <w:pPr>
        <w:spacing w:line="276" w:lineRule="auto"/>
        <w:jc w:val="both"/>
        <w:rPr>
          <w:rFonts w:ascii="Arial" w:eastAsia="Arial" w:hAnsi="Arial" w:cs="Arial"/>
          <w:sz w:val="24"/>
          <w:szCs w:val="24"/>
        </w:rPr>
      </w:pPr>
    </w:p>
    <w:p w14:paraId="45E90B23" w14:textId="77777777" w:rsidR="007C1C0E" w:rsidRDefault="007C1C0E">
      <w:pPr>
        <w:spacing w:line="276" w:lineRule="auto"/>
        <w:jc w:val="both"/>
        <w:rPr>
          <w:rFonts w:ascii="Arial" w:eastAsia="Arial" w:hAnsi="Arial" w:cs="Arial"/>
          <w:sz w:val="24"/>
          <w:szCs w:val="24"/>
        </w:rPr>
      </w:pPr>
    </w:p>
    <w:p w14:paraId="185D2AF7" w14:textId="77777777" w:rsidR="007C1C0E" w:rsidRDefault="007C1C0E">
      <w:pPr>
        <w:spacing w:line="276" w:lineRule="auto"/>
        <w:jc w:val="both"/>
        <w:rPr>
          <w:rFonts w:ascii="Arial" w:eastAsia="Arial" w:hAnsi="Arial" w:cs="Arial"/>
          <w:sz w:val="24"/>
          <w:szCs w:val="24"/>
        </w:rPr>
      </w:pPr>
    </w:p>
    <w:p w14:paraId="1B7F030D" w14:textId="77777777" w:rsidR="007C1C0E" w:rsidRDefault="007C1C0E">
      <w:pPr>
        <w:spacing w:line="276" w:lineRule="auto"/>
        <w:jc w:val="center"/>
        <w:rPr>
          <w:rFonts w:ascii="Arial" w:eastAsia="Arial" w:hAnsi="Arial" w:cs="Arial"/>
          <w:b/>
          <w:sz w:val="32"/>
          <w:szCs w:val="32"/>
        </w:rPr>
      </w:pPr>
    </w:p>
    <w:sectPr w:rsidR="007C1C0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F05935"/>
    <w:multiLevelType w:val="multilevel"/>
    <w:tmpl w:val="3F261F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6EB73229"/>
    <w:multiLevelType w:val="multilevel"/>
    <w:tmpl w:val="F3D24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834A1C"/>
    <w:multiLevelType w:val="multilevel"/>
    <w:tmpl w:val="9E4A1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5994784">
    <w:abstractNumId w:val="1"/>
  </w:num>
  <w:num w:numId="2" w16cid:durableId="1965385848">
    <w:abstractNumId w:val="0"/>
  </w:num>
  <w:num w:numId="3" w16cid:durableId="17053297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C0E"/>
    <w:rsid w:val="00181088"/>
    <w:rsid w:val="00672DE8"/>
    <w:rsid w:val="007C1C0E"/>
    <w:rsid w:val="00DF1AB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207C3"/>
  <w15:docId w15:val="{12C3628D-CC97-4AE3-B74F-3BC60EACD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UY"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rxRNx+SvfSR0IE33TUs50HbXOw==">CgMxLjAyCGguZ2pkZ3hzOAByITFlV3BlOGdqa3ZMZ2ZORzJNTlFYcXYtVTNibktIajBUbg==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794</Words>
  <Characters>4532</Characters>
  <Application>Microsoft Office Word</Application>
  <DocSecurity>0</DocSecurity>
  <Lines>37</Lines>
  <Paragraphs>10</Paragraphs>
  <ScaleCrop>false</ScaleCrop>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Reiki Wellness Center</dc:creator>
  <cp:lastModifiedBy>luzreiki2@hotmail.com</cp:lastModifiedBy>
  <cp:revision>2</cp:revision>
  <dcterms:created xsi:type="dcterms:W3CDTF">2024-09-11T22:02:00Z</dcterms:created>
  <dcterms:modified xsi:type="dcterms:W3CDTF">2024-09-11T22:02:00Z</dcterms:modified>
</cp:coreProperties>
</file>